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Discussions</w:t>
      </w:r>
      <w:r>
        <w:rPr>
          <w:rFonts w:ascii="Times New Roman" w:cs="Times New Roman" w:hAnsi="Times New Roman"/>
          <w:sz w:val="24"/>
          <w:szCs w:val="24"/>
        </w:rPr>
        <w:t xml:space="preserve"> Replies to Experiment Designs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Discussions</w:t>
      </w:r>
      <w:r>
        <w:rPr>
          <w:rFonts w:ascii="Times New Roman" w:cs="Times New Roman" w:hAnsi="Times New Roman"/>
          <w:sz w:val="24"/>
          <w:szCs w:val="24"/>
        </w:rPr>
        <w:t xml:space="preserve"> Replies to Experiment Designs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Discussion #1</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Your experiment has identified the critical components of the assignment, which include identifying the variables and the measures as well as the population. The experiment design has met most of the requirements as per the assignment guideline. However, there is one important feature that it misses, the ethical consideration. Since the experiment involves young people, children between 11 and 14 years old, it is important to consider how the experiment may affect them and ethical issues that need to be considered. These issues include ways to keep them away from harm and dangers that may come from the experiment. Since they are young, and their consent may depend on their parents or caregivers, you have not mentioned how the experiment intends to achieve that. Every experiment must involve voluntary or willing participants. Children may be willing to participate, but the legal age of consent is 18 years. This means that engaging children below 18 years in any form of activity would need the consent of the parents or guardians. Also, the experiment has not considered the reactivity as part of the threats to internal validity. Children between 11 and 14 years are growing, and they are most likely to change their </w:t>
      </w:r>
      <w:r>
        <w:rPr>
          <w:rFonts w:ascii="Times New Roman" w:cs="Times New Roman" w:hAnsi="Times New Roman"/>
          <w:sz w:val="24"/>
          <w:szCs w:val="24"/>
        </w:rPr>
        <w:t>behavior</w:t>
      </w:r>
      <w:r>
        <w:rPr>
          <w:rFonts w:ascii="Times New Roman" w:cs="Times New Roman" w:hAnsi="Times New Roman"/>
          <w:sz w:val="24"/>
          <w:szCs w:val="24"/>
        </w:rPr>
        <w:t xml:space="preserve"> often. This may affect your experimental design.</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Discussion #2</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Your experiment design has identified key components of research, including the most important, ethical aspect of participan</w:t>
      </w:r>
      <w:bookmarkStart w:id="0" w:name="_GoBack"/>
      <w:bookmarkEnd w:id="0"/>
      <w:r>
        <w:rPr>
          <w:rFonts w:ascii="Times New Roman" w:cs="Times New Roman" w:hAnsi="Times New Roman"/>
          <w:sz w:val="24"/>
          <w:szCs w:val="24"/>
        </w:rPr>
        <w:t xml:space="preserve">ts’ subjects. However, I think that the experiment has not fully considered the beneficence aspect of research. Beneficence is the concept of the experiment causing harm to the participants. In your experiment design, it is difficult to predict how you intend to prevent intentional harm or minimize any potential harm that may emerge from the experiment. It is possible that the participants, young teenagers, can easily get exposed to the </w:t>
      </w:r>
      <w:r>
        <w:rPr>
          <w:rFonts w:ascii="Times New Roman" w:cs="Times New Roman" w:hAnsi="Times New Roman"/>
          <w:sz w:val="24"/>
          <w:szCs w:val="24"/>
        </w:rPr>
        <w:t>dangers of drugs through the experiment. Your experiment has not identified these potential risks or even ranks the various harms, which means that it is difficult to determine whether the risks outweigh the benefits of the experiment. Still, on the ethical aspect, the research has not mentioned the debriefing to determine the level of discomfort to the participants. Debriefing is important because it helps in identifying those participants that have been adversely impacted by the research to refer them to appropriate professional intervention when necessary. Furthermore, the reactivity threat has not been considered in the experiment. The age-group you are dealing with in your experiment undergoes vigorous growth and development changes that may significantly impact the validity of the method.</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DISCUSSION REPLIES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DISCUSSION REPLIES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2AB5F0"/>
    <w:lvl w:ilvl="0" w:tplc="65A4B9AE">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0000001"/>
    <w:multiLevelType w:val="hybridMultilevel"/>
    <w:tmpl w:val="DF1A920E"/>
    <w:lvl w:ilvl="0" w:tplc="0BDC30A6">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0000002"/>
    <w:multiLevelType w:val="hybridMultilevel"/>
    <w:tmpl w:val="61546290"/>
    <w:lvl w:ilvl="0" w:tplc="9CCEF5A6">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00000003"/>
    <w:multiLevelType w:val="hybridMultilevel"/>
    <w:tmpl w:val="C512DAF6"/>
    <w:lvl w:ilvl="0" w:tplc="4DEE2F3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nsid w:val="00000004"/>
    <w:multiLevelType w:val="hybridMultilevel"/>
    <w:tmpl w:val="B36E25B8"/>
    <w:lvl w:ilvl="0" w:tplc="0FAC9362">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00000005"/>
    <w:multiLevelType w:val="hybridMultilevel"/>
    <w:tmpl w:val="2684E144"/>
    <w:lvl w:ilvl="0" w:tplc="C1DC9A1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00000006"/>
    <w:multiLevelType w:val="hybridMultilevel"/>
    <w:tmpl w:val="8DDCCF00"/>
    <w:lvl w:ilvl="0" w:tplc="621E6EE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0000007"/>
    <w:multiLevelType w:val="hybridMultilevel"/>
    <w:tmpl w:val="DC0AF69E"/>
    <w:lvl w:ilvl="0" w:tplc="A2145294">
      <w:start w:val="1"/>
      <w:numFmt w:val="upperLetter"/>
      <w:lvlText w:val="%1."/>
      <w:lvlJc w:val="left"/>
      <w:pPr>
        <w:ind w:left="1440" w:hanging="360"/>
      </w:pPr>
      <w:rPr>
        <w:rFonts w:ascii="Calibri" w:cs="宋体" w:eastAsia="Calibri" w:hAnsi="Calibri"/>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6"/>
  </w:num>
  <w:num w:numId="2">
    <w:abstractNumId w:val="7"/>
  </w:num>
  <w:num w:numId="3">
    <w:abstractNumId w:val="2"/>
  </w:num>
  <w:num w:numId="4">
    <w:abstractNumId w:val="5"/>
  </w:num>
  <w:num w:numId="5">
    <w:abstractNumId w:val="3"/>
  </w:num>
  <w:num w:numId="6">
    <w:abstractNumId w:val="0"/>
  </w:num>
  <w:num w:numId="7">
    <w:abstractNumId w:val="1"/>
  </w:num>
  <w:num w:numId="8">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7"/>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e48545c-885c-4e12-870e-6e14950a358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d0e3cf0-542c-4c6d-9624-6063f1f538b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441</Words>
  <Pages>3</Pages>
  <Characters>2428</Characters>
  <Application>WPS Office</Application>
  <DocSecurity>0</DocSecurity>
  <Paragraphs>37</Paragraphs>
  <ScaleCrop>false</ScaleCrop>
  <LinksUpToDate>false</LinksUpToDate>
  <CharactersWithSpaces>2862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2020-03-28T12:50:03Z</dcterms:created>
  <dc:creator>Hp</dc:creator>
  <lastModifiedBy>STK-L21</lastModifiedBy>
  <dcterms:modified xsi:type="dcterms:W3CDTF">2020-03-28T12:50:22Z</dcterms:modified>
  <revision>1</revision>
</coreProperties>
</file>

<file path=docProps/custom.xml><?xml version="1.0" encoding="utf-8"?>
<Properties xmlns="http://schemas.openxmlformats.org/officeDocument/2006/custom-properties" xmlns:vt="http://schemas.openxmlformats.org/officeDocument/2006/docPropsVTypes"/>
</file>